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t>附件</w:t>
      </w:r>
      <w:r>
        <w:rPr>
          <w:rFonts w:eastAsia="方正黑体_GBK"/>
          <w:sz w:val="32"/>
        </w:rPr>
        <w:t xml:space="preserve"> 2-6</w:t>
      </w:r>
    </w:p>
    <w:p>
      <w:pPr>
        <w:spacing w:line="200" w:lineRule="exact"/>
        <w:rPr>
          <w:rFonts w:eastAsia="Times New Roman"/>
        </w:rPr>
      </w:pPr>
    </w:p>
    <w:p>
      <w:pPr>
        <w:spacing w:line="200" w:lineRule="exact"/>
        <w:rPr>
          <w:rFonts w:eastAsia="Times New Roman"/>
        </w:rPr>
      </w:pPr>
    </w:p>
    <w:p>
      <w:pPr>
        <w:spacing w:line="200" w:lineRule="exact"/>
        <w:rPr>
          <w:rFonts w:eastAsia="Times New Roman"/>
        </w:rPr>
      </w:pPr>
    </w:p>
    <w:p>
      <w:pPr>
        <w:spacing w:line="200" w:lineRule="exact"/>
        <w:rPr>
          <w:rFonts w:eastAsia="Times New Roman"/>
        </w:rPr>
      </w:pPr>
    </w:p>
    <w:p>
      <w:pPr>
        <w:spacing w:line="200" w:lineRule="exact"/>
        <w:rPr>
          <w:rFonts w:eastAsia="Times New Roman"/>
        </w:rPr>
      </w:pPr>
    </w:p>
    <w:p>
      <w:pPr>
        <w:spacing w:line="200" w:lineRule="exact"/>
      </w:pPr>
    </w:p>
    <w:p>
      <w:pPr>
        <w:spacing w:line="239" w:lineRule="exact"/>
        <w:rPr>
          <w:rFonts w:eastAsia="Times New Roman"/>
        </w:rPr>
      </w:pPr>
    </w:p>
    <w:p>
      <w:pPr>
        <w:spacing w:line="0" w:lineRule="atLeast"/>
        <w:ind w:left="40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hint="eastAsia" w:eastAsia="方正小标宋_GBK"/>
          <w:spacing w:val="-20"/>
          <w:sz w:val="44"/>
          <w:szCs w:val="44"/>
        </w:rPr>
        <w:t>南通市通州区创建粮食生产全程机械化示范镇</w:t>
      </w:r>
    </w:p>
    <w:p>
      <w:pPr>
        <w:spacing w:line="0" w:lineRule="atLeast"/>
        <w:ind w:left="4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实施方案</w:t>
      </w:r>
    </w:p>
    <w:p>
      <w:pPr>
        <w:spacing w:line="200" w:lineRule="exact"/>
        <w:rPr>
          <w:rFonts w:eastAsia="Times New Roman"/>
        </w:rPr>
      </w:pPr>
    </w:p>
    <w:p>
      <w:pPr>
        <w:spacing w:line="200" w:lineRule="exact"/>
        <w:rPr>
          <w:rFonts w:eastAsia="Times New Roman"/>
        </w:rPr>
      </w:pPr>
    </w:p>
    <w:p>
      <w:pPr>
        <w:spacing w:line="299" w:lineRule="exact"/>
        <w:rPr>
          <w:rFonts w:eastAsia="Times New Roman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75" w:lineRule="exact"/>
        <w:rPr>
          <w:rFonts w:eastAsia="方正仿宋_GBK"/>
        </w:rPr>
      </w:pPr>
    </w:p>
    <w:p>
      <w:pPr>
        <w:tabs>
          <w:tab w:val="left" w:pos="7120"/>
        </w:tabs>
        <w:ind w:left="16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创建单位：</w:t>
      </w:r>
      <w:r>
        <w:rPr>
          <w:rFonts w:hint="eastAsia" w:eastAsia="方正仿宋_GBK"/>
          <w:sz w:val="32"/>
          <w:lang w:val="en-US" w:eastAsia="zh-CN"/>
        </w:rPr>
        <w:t xml:space="preserve"> </w:t>
      </w:r>
      <w:r>
        <w:rPr>
          <w:rFonts w:hint="eastAsia" w:eastAsia="方正仿宋_GBK"/>
          <w:sz w:val="32"/>
          <w:u w:val="single"/>
          <w:lang w:val="en-US" w:eastAsia="zh-CN"/>
        </w:rPr>
        <w:t xml:space="preserve"> </w:t>
      </w:r>
      <w:r>
        <w:rPr>
          <w:rFonts w:hint="eastAsia" w:eastAsia="方正仿宋_GBK"/>
          <w:sz w:val="32"/>
          <w:u w:val="single"/>
          <w:lang w:eastAsia="zh-CN"/>
        </w:rPr>
        <w:t>平潮镇人民政府</w:t>
      </w:r>
      <w:r>
        <w:rPr>
          <w:rFonts w:hint="eastAsia" w:eastAsia="方正仿宋_GBK"/>
          <w:sz w:val="32"/>
          <w:u w:val="single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</w:rPr>
        <w:t>（盖章）</w:t>
      </w:r>
    </w:p>
    <w:p>
      <w:pPr>
        <w:rPr>
          <w:rFonts w:eastAsia="方正仿宋_GBK"/>
        </w:rPr>
      </w:pPr>
    </w:p>
    <w:p>
      <w:pPr>
        <w:spacing w:line="355" w:lineRule="exact"/>
        <w:rPr>
          <w:rFonts w:eastAsia="方正仿宋_GBK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00" w:lineRule="exact"/>
        <w:rPr>
          <w:rFonts w:eastAsia="方正仿宋_GBK"/>
        </w:rPr>
      </w:pPr>
    </w:p>
    <w:p>
      <w:pPr>
        <w:spacing w:line="200" w:lineRule="exact"/>
        <w:rPr>
          <w:rFonts w:eastAsia="Times New Roman"/>
        </w:rPr>
      </w:pPr>
    </w:p>
    <w:p>
      <w:pPr>
        <w:tabs>
          <w:tab w:val="left" w:pos="4140"/>
          <w:tab w:val="left" w:pos="5020"/>
          <w:tab w:val="left" w:pos="5820"/>
        </w:tabs>
        <w:spacing w:line="0" w:lineRule="atLeast"/>
        <w:ind w:left="1600"/>
        <w:rPr>
          <w:rFonts w:hint="eastAsia" w:eastAsiaTheme="minorEastAsia"/>
        </w:rPr>
      </w:pPr>
    </w:p>
    <w:p>
      <w:pPr>
        <w:tabs>
          <w:tab w:val="left" w:pos="4140"/>
          <w:tab w:val="left" w:pos="5020"/>
          <w:tab w:val="left" w:pos="5820"/>
        </w:tabs>
        <w:spacing w:line="0" w:lineRule="atLeast"/>
        <w:ind w:left="1600"/>
        <w:rPr>
          <w:rFonts w:hint="eastAsia" w:eastAsiaTheme="minorEastAsia"/>
        </w:rPr>
      </w:pPr>
    </w:p>
    <w:p>
      <w:pPr>
        <w:tabs>
          <w:tab w:val="left" w:pos="4140"/>
          <w:tab w:val="left" w:pos="5020"/>
          <w:tab w:val="left" w:pos="5820"/>
        </w:tabs>
        <w:spacing w:line="0" w:lineRule="atLeast"/>
        <w:ind w:left="1600"/>
        <w:rPr>
          <w:rFonts w:hint="eastAsia" w:eastAsiaTheme="minorEastAsia"/>
        </w:rPr>
      </w:pPr>
    </w:p>
    <w:p>
      <w:pPr>
        <w:tabs>
          <w:tab w:val="left" w:pos="4140"/>
          <w:tab w:val="left" w:pos="5020"/>
          <w:tab w:val="left" w:pos="5820"/>
        </w:tabs>
        <w:spacing w:line="0" w:lineRule="atLeast"/>
        <w:ind w:left="1600"/>
        <w:rPr>
          <w:rFonts w:hint="eastAsia" w:eastAsiaTheme="minorEastAsia"/>
          <w:sz w:val="32"/>
        </w:rPr>
      </w:pPr>
    </w:p>
    <w:p>
      <w:pPr>
        <w:tabs>
          <w:tab w:val="left" w:pos="4140"/>
          <w:tab w:val="left" w:pos="5020"/>
          <w:tab w:val="left" w:pos="5820"/>
        </w:tabs>
        <w:spacing w:line="0" w:lineRule="atLeast"/>
        <w:rPr>
          <w:rFonts w:eastAsia="方正仿宋_GBK"/>
          <w:sz w:val="32"/>
        </w:rPr>
      </w:pPr>
    </w:p>
    <w:p>
      <w:pPr>
        <w:tabs>
          <w:tab w:val="left" w:pos="4140"/>
          <w:tab w:val="left" w:pos="5020"/>
          <w:tab w:val="left" w:pos="5820"/>
        </w:tabs>
        <w:spacing w:line="0" w:lineRule="atLeast"/>
        <w:rPr>
          <w:rFonts w:eastAsia="方正仿宋_GBK"/>
          <w:sz w:val="32"/>
        </w:rPr>
      </w:pPr>
    </w:p>
    <w:p>
      <w:pPr>
        <w:tabs>
          <w:tab w:val="left" w:pos="4140"/>
          <w:tab w:val="left" w:pos="5020"/>
          <w:tab w:val="left" w:pos="5820"/>
        </w:tabs>
        <w:spacing w:line="0" w:lineRule="atLeast"/>
        <w:jc w:val="center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上报日期：</w:t>
      </w:r>
      <w:r>
        <w:rPr>
          <w:rFonts w:hint="eastAsia" w:eastAsia="方正仿宋_GBK"/>
        </w:rPr>
        <w:t>　　　</w:t>
      </w:r>
      <w:r>
        <w:rPr>
          <w:rFonts w:hint="eastAsia" w:eastAsia="方正仿宋_GBK"/>
          <w:sz w:val="32"/>
        </w:rPr>
        <w:t>年　　月</w:t>
      </w:r>
      <w:r>
        <w:rPr>
          <w:rFonts w:eastAsia="方正仿宋_GBK"/>
        </w:rPr>
        <w:tab/>
      </w:r>
      <w:r>
        <w:rPr>
          <w:rFonts w:hint="eastAsia" w:eastAsia="方正仿宋_GBK"/>
          <w:sz w:val="32"/>
        </w:rPr>
        <w:t>日</w:t>
      </w:r>
    </w:p>
    <w:p>
      <w:pPr>
        <w:widowControl/>
        <w:jc w:val="left"/>
        <w:rPr>
          <w:rFonts w:eastAsia="仿宋_GB2312"/>
          <w:sz w:val="32"/>
        </w:rPr>
        <w:sectPr>
          <w:pgSz w:w="11900" w:h="16840"/>
          <w:pgMar w:top="1871" w:right="1474" w:bottom="1701" w:left="1588" w:header="851" w:footer="992" w:gutter="0"/>
          <w:pgNumType w:fmt="numberInDash"/>
          <w:cols w:space="720" w:num="1"/>
        </w:sectPr>
      </w:pP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8" w:hRule="atLeast"/>
        </w:trPr>
        <w:tc>
          <w:tcPr>
            <w:tcW w:w="8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一、工作基础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3" w:hRule="atLeast"/>
        </w:trPr>
        <w:tc>
          <w:tcPr>
            <w:tcW w:w="8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镇（区、园、街道）基本情况：</w:t>
            </w: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ind w:firstLine="560" w:firstLineChars="200"/>
              <w:jc w:val="both"/>
              <w:rPr>
                <w:rFonts w:hint="eastAsia" w:eastAsia="方正仿宋_GBK"/>
                <w:color w:val="auto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ind w:firstLine="560" w:firstLineChars="200"/>
              <w:jc w:val="both"/>
              <w:rPr>
                <w:rFonts w:hint="eastAsia" w:eastAsia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平潮镇隶属于江苏省南通市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instrText xml:space="preserve"> HYPERLINK "https://baike.baidu.com/item/%E9%80%9A%E5%B7%9E%E5%8C%BA" \t "https://baike.baidu.com/item/%E5%B9%B3%E6%BD%AE%E9%95%87/_blank"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通州区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，位于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instrText xml:space="preserve"> HYPERLINK "https://baike.baidu.com/item/%E5%8D%97%E9%80%9A%E5%B8%82" \t "https://baike.baidu.com/item/%E5%B9%B3%E6%BD%AE%E9%95%87/_blank"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南通市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北郊，坐落于西南依长江、东临黄海、气候宜人、土壤肥沃的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江海平原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，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eastAsia="zh-CN"/>
              </w:rPr>
              <w:t>全镇共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>26个村居(其中四个居没有种植面积），拥有水稻种植面积50857亩，小麦种植面积42659亩，全镇现有农机户151户，农机合作社6家。农机固定资产50万元以上农机大户4家，土地规模种植率18.2%。</w:t>
            </w:r>
          </w:p>
          <w:p>
            <w:pPr>
              <w:spacing w:line="368" w:lineRule="exact"/>
              <w:jc w:val="both"/>
              <w:rPr>
                <w:rFonts w:eastAsia="方正仿宋_GBK"/>
              </w:rPr>
            </w:pPr>
          </w:p>
          <w:p>
            <w:pPr>
              <w:spacing w:line="368" w:lineRule="exact"/>
              <w:jc w:val="both"/>
              <w:rPr>
                <w:rFonts w:eastAsia="方正仿宋_GBK"/>
              </w:rPr>
            </w:pPr>
          </w:p>
          <w:p>
            <w:pPr>
              <w:spacing w:line="0" w:lineRule="atLeast"/>
              <w:jc w:val="both"/>
              <w:rPr>
                <w:rFonts w:eastAsia="方正仿宋_GBK"/>
                <w:sz w:val="32"/>
              </w:rPr>
            </w:pPr>
          </w:p>
          <w:p>
            <w:pPr>
              <w:spacing w:line="0" w:lineRule="atLeas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eastAsia="方正仿宋_GBK"/>
                <w:sz w:val="28"/>
                <w:szCs w:val="28"/>
              </w:rPr>
              <w:t>．粮食生产机械化现状（主要包括现有农机装备及作业水平、农</w:t>
            </w:r>
          </w:p>
          <w:p>
            <w:pPr>
              <w:spacing w:line="173" w:lineRule="exact"/>
              <w:jc w:val="both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0" w:lineRule="atLeas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机服务组织、适度规模经营等情况）：</w:t>
            </w:r>
          </w:p>
          <w:p>
            <w:pPr>
              <w:spacing w:line="368" w:lineRule="exact"/>
              <w:ind w:firstLine="560" w:firstLineChars="200"/>
              <w:jc w:val="both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全镇现有大中型拖拉机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79台，其中75马力以上大拖71台，50-75马力大拖8台，稻麦机耕翻水平达100%。大马力拖拉机配套秸秆还田机80台。实现夏季秸秆全量还田38400亩，其中大拖还田22260亩，占52.2%，小拖还田16140亩，占37.8%，大拖及小拖还田率达90%；秋季秸秆全量还田44755亩，还田率达88%。联合收割机68台，全部安装秸秆切碎抛洒装置，机收水平达100%；步进式插秧机19台，高性能乘坐式插秧机31台，水稻机插面积2.1万亩，机插水平达41%，小麦条播机80台，小麦就（机）条播2.4万亩，（机）条播水平达56%；高效植保机20台，高效植保机械化水平20%，统防统治水平达20%；全托管经营主体25家，其中家庭农场5家，，服务面积9242亩。</w:t>
            </w:r>
          </w:p>
          <w:p>
            <w:pPr>
              <w:spacing w:line="368" w:lineRule="exact"/>
              <w:jc w:val="both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54" w:lineRule="exact"/>
              <w:jc w:val="both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0" w:lineRule="atLeast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eastAsia="方正仿宋_GBK"/>
                <w:sz w:val="28"/>
                <w:szCs w:val="28"/>
              </w:rPr>
              <w:t>．主要差距分析：</w:t>
            </w:r>
          </w:p>
          <w:p>
            <w:pPr>
              <w:spacing w:line="368" w:lineRule="exact"/>
              <w:jc w:val="both"/>
              <w:rPr>
                <w:rFonts w:hint="eastAsia"/>
              </w:rPr>
            </w:pPr>
          </w:p>
          <w:p>
            <w:pPr>
              <w:spacing w:line="368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我镇高效植保机械化能力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、机插秧能力距离创建目标还有相当大的差距，需全镇上下共同努力，大中拖秸秆还田率还有待提高，农机经营与服务主体规模经营面积占比水平达不到要求，有待提高土地规模种植率。</w:t>
            </w:r>
          </w:p>
          <w:p>
            <w:pPr>
              <w:spacing w:line="368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spacing w:line="368" w:lineRule="exact"/>
              <w:jc w:val="both"/>
              <w:rPr>
                <w:rFonts w:hint="eastAsia"/>
              </w:rPr>
            </w:pPr>
          </w:p>
          <w:p>
            <w:pPr>
              <w:spacing w:line="368" w:lineRule="exact"/>
              <w:jc w:val="both"/>
              <w:rPr>
                <w:rFonts w:hint="eastAsia"/>
              </w:rPr>
            </w:pPr>
          </w:p>
          <w:p>
            <w:pPr>
              <w:spacing w:line="368" w:lineRule="exact"/>
              <w:jc w:val="both"/>
            </w:pPr>
          </w:p>
        </w:tc>
      </w:tr>
    </w:tbl>
    <w:p>
      <w:pPr>
        <w:spacing w:line="213" w:lineRule="exact"/>
      </w:pPr>
    </w:p>
    <w:tbl>
      <w:tblPr>
        <w:tblStyle w:val="4"/>
        <w:tblW w:w="8542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二、创建目标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13" w:lineRule="exact"/>
              <w:jc w:val="left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2018-2019年平潮镇大力做好新增机具的推广、烘干中心的建设、加快土地流转工作，具体如下：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新增75马力以上大中型拖拉机16台，大中型配套农机具16台，确保大中型拖拉机保有量稳定在90台以上，其中75马力以上大拖配套作业机具达80台套，耕整地机械化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水平达100%。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新增播种机16台，三麦机条播水平达90%以上；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新增乘坐式插秧机72台，保有量达122台，确保水稻机插秧面积达4万亩，机插率80%。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新增担架式喷雾机130台，保有量达150台；确保植保机械化水平达90%，统防统治水平达70%以上，其中高效植保机械化水平达70%以上。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新增联合收割机8台，总量稳定在75台以上，机收水平达100%。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加快推进土地流转，发展规模经营，新建标准化机库2个，新增粮食烘干中心2个，新增烘干机10台，产地烘干能力达50%以上，新增“全托管”服务面积2000亩，力争农机经营与服务主体规模经营面积占比达50%以上，统一服务面积占比50%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2" w:lineRule="exact"/>
              <w:rPr>
                <w:rFonts w:eastAsia="Times New Roman"/>
              </w:rPr>
            </w:pPr>
          </w:p>
          <w:p>
            <w:pPr>
              <w:spacing w:line="0" w:lineRule="atLeas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三、工作重点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2" w:hRule="atLeas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3" w:lineRule="exact"/>
              <w:rPr>
                <w:rFonts w:hint="eastAsia"/>
              </w:rPr>
            </w:pPr>
          </w:p>
          <w:p>
            <w:pPr>
              <w:spacing w:line="213" w:lineRule="exact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围绕“优结构、补短板、齐技术、强组织、促整体、提水平”的工作思路，根据我镇实际，确立“巩固提高小麦水稻种植机械化水平、补足高效植保机械化水平、强化烘干能力建设、提高秸秆综合处理水平”的工作重点，主要围绕四个方面开展工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围绕巩固提升小麦水稻种植机械化水平，主推稻秸秆机械化还田（含犁耕翻还田）集成小麦精量播种技术和麦秸秆机械化还田集成机插秧技术，严格控减直播稻，积极培育集中供育秧点，扩大集中供育秧面积。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围绕提高高效植保机械化水平，重点做好高性能植保机械的推广使用。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围绕强化粮食烘干能力建设，重点做好粮食烘干中心的规划和建设工作。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围绕提高秸秆综合处理水平，重点做好大中型拖拉机及配套机具的推广使用。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3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spacing w:line="213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213" w:lineRule="exact"/>
              <w:rPr>
                <w:rFonts w:hint="eastAsia"/>
              </w:rPr>
            </w:pPr>
          </w:p>
          <w:p>
            <w:pPr>
              <w:spacing w:line="213" w:lineRule="exact"/>
              <w:rPr>
                <w:rFonts w:hint="eastAsia"/>
              </w:rPr>
            </w:pPr>
          </w:p>
          <w:p>
            <w:pPr>
              <w:spacing w:line="213" w:lineRule="exact"/>
              <w:rPr>
                <w:rFonts w:hint="eastAsia"/>
              </w:rPr>
            </w:pPr>
          </w:p>
          <w:p>
            <w:pPr>
              <w:spacing w:line="213" w:lineRule="exact"/>
              <w:rPr>
                <w:rFonts w:hint="eastAsia"/>
              </w:rPr>
            </w:pPr>
          </w:p>
          <w:p>
            <w:pPr>
              <w:spacing w:line="213" w:lineRule="exact"/>
              <w:rPr>
                <w:rFonts w:hint="eastAsia"/>
              </w:rPr>
            </w:pPr>
          </w:p>
          <w:p>
            <w:pPr>
              <w:spacing w:line="213" w:lineRule="exact"/>
              <w:rPr>
                <w:rFonts w:hint="eastAsia"/>
              </w:rPr>
            </w:pPr>
          </w:p>
          <w:p>
            <w:pPr>
              <w:spacing w:line="213" w:lineRule="exact"/>
              <w:rPr>
                <w:rFonts w:hint="eastAsia"/>
              </w:rPr>
            </w:pPr>
          </w:p>
          <w:p>
            <w:pPr>
              <w:spacing w:line="213" w:lineRule="exact"/>
            </w:pPr>
          </w:p>
        </w:tc>
      </w:tr>
    </w:tbl>
    <w:p>
      <w:pPr>
        <w:spacing w:line="213" w:lineRule="exact"/>
      </w:pPr>
    </w:p>
    <w:tbl>
      <w:tblPr>
        <w:tblStyle w:val="4"/>
        <w:tblW w:w="8064" w:type="dxa"/>
        <w:tblInd w:w="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四、保障措施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</w:trPr>
        <w:tc>
          <w:tcPr>
            <w:tcW w:w="8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</w:rPr>
              <w:t>、组织领导情况（列出创建小组名单，明确直接和主要责任人）：</w:t>
            </w:r>
          </w:p>
          <w:p>
            <w:pPr>
              <w:spacing w:line="560" w:lineRule="exact"/>
              <w:ind w:firstLine="560" w:firstLineChars="200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镇政府成立示范镇创建工作领导小组，组长由平潮镇镇长马峰担任，副组长由平潮镇副镇长夏育华担任，成员分别由镇财政所、镇人大、纪检委、农机、农技人员组成，并明确领导小组成员各自的分工及职责。</w:t>
            </w:r>
          </w:p>
          <w:p>
            <w:pPr>
              <w:spacing w:line="560" w:lineRule="exact"/>
              <w:ind w:firstLine="1120" w:firstLineChars="400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平潮镇示范创建工作领导小组成员责任分解表</w:t>
            </w:r>
          </w:p>
          <w:tbl>
            <w:tblPr>
              <w:tblStyle w:val="5"/>
              <w:tblW w:w="78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2"/>
              <w:gridCol w:w="2462"/>
              <w:gridCol w:w="1962"/>
              <w:gridCol w:w="19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姓名</w:t>
                  </w:r>
                </w:p>
              </w:tc>
              <w:tc>
                <w:tcPr>
                  <w:tcW w:w="2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单位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职务或职称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马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锋</w:t>
                  </w:r>
                </w:p>
              </w:tc>
              <w:tc>
                <w:tcPr>
                  <w:tcW w:w="2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平潮镇人民政府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镇长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全面领导指挥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刘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焱</w:t>
                  </w:r>
                </w:p>
              </w:tc>
              <w:tc>
                <w:tcPr>
                  <w:tcW w:w="2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平潮镇人民政府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人大主席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全面管理负责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夏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育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华</w:t>
                  </w:r>
                </w:p>
              </w:tc>
              <w:tc>
                <w:tcPr>
                  <w:tcW w:w="2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平潮镇人民政府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副镇长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全面项目管理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任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红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云</w:t>
                  </w:r>
                </w:p>
              </w:tc>
              <w:tc>
                <w:tcPr>
                  <w:tcW w:w="2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平潮镇人民政府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纪检书记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全面监督管理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钱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有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晶</w:t>
                  </w:r>
                </w:p>
              </w:tc>
              <w:tc>
                <w:tcPr>
                  <w:tcW w:w="2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平潮镇财政所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所长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负责财务管理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金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志 平</w:t>
                  </w:r>
                </w:p>
              </w:tc>
              <w:tc>
                <w:tcPr>
                  <w:tcW w:w="2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平潮镇农机站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负责人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负责项目实施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钱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井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芳</w:t>
                  </w:r>
                </w:p>
              </w:tc>
              <w:tc>
                <w:tcPr>
                  <w:tcW w:w="2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平潮镇农机站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办事员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负责农机装备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夏</w:t>
                  </w: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汉 炎</w:t>
                  </w:r>
                </w:p>
              </w:tc>
              <w:tc>
                <w:tcPr>
                  <w:tcW w:w="24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平潮镇农技站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负责人</w:t>
                  </w:r>
                </w:p>
              </w:tc>
              <w:tc>
                <w:tcPr>
                  <w:tcW w:w="1962" w:type="dxa"/>
                </w:tcPr>
                <w:p>
                  <w:pPr>
                    <w:spacing w:line="560" w:lineRule="exact"/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eastAsia="方正仿宋_GBK"/>
                      <w:sz w:val="28"/>
                      <w:szCs w:val="28"/>
                      <w:vertAlign w:val="baseline"/>
                      <w:lang w:eastAsia="zh-CN"/>
                    </w:rPr>
                    <w:t>负责农业技术</w:t>
                  </w:r>
                </w:p>
              </w:tc>
            </w:tr>
          </w:tbl>
          <w:p>
            <w:pPr>
              <w:numPr>
                <w:ilvl w:val="0"/>
                <w:numId w:val="4"/>
              </w:numPr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政府扶持措施（列明区级奖励资金的使用政策）：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将粮食生产全程机械化示范镇创建作为当前农业农村重要工作，将工作任务细化分解落实到村，完善考核激励机制，明确村支部书记为创建责任人，加强部门协调，形成整体合力。突出农机、农技融合，整合农机科技入户等项目资源，举办各类农机技术班，加强实用技术培训，狠抓田头指导服务，强化水稻机插秧、小麦机条播、高效植保等主推技术应用推广。镇财政加大粮食生产全程机械化示范镇创建奖补力度，将拿出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60万元进行奖补，其中新购机具作业奖励56万元（其中新购大中拖及配套施肥播种一体机作业奖补 16万元，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补助16台，每台1万元补助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；新购担架式喷雾机作业补助3.9万元，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补助130台，每台0.03万元补助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；新购插秧机作业补助36万元，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补助72台，每台0.5万元补助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，示范方建设补助2万元；试验示范培训1万元；创建工作经费1万元。主要用于扶持村合作社、家庭农场农机化的发展，提升农机装备水平。</w:t>
            </w:r>
          </w:p>
          <w:p>
            <w:pPr>
              <w:numPr>
                <w:ilvl w:val="0"/>
                <w:numId w:val="4"/>
              </w:numPr>
              <w:spacing w:line="56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新增机具数量及投入资金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围绕粮食生产全程机械化示范镇建设要求，计划新增主要农机装备200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台套以上，投入资金1000余万元，其中：中央和省农机购置补贴资金240万元，镇级财政奖补60万元，技术推广等工作经费1万元；引导各类新型农业经营主体自筹投入700余万元。</w:t>
            </w:r>
          </w:p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04CBA9"/>
    <w:multiLevelType w:val="singleLevel"/>
    <w:tmpl w:val="EB04CB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FFD1EC"/>
    <w:multiLevelType w:val="singleLevel"/>
    <w:tmpl w:val="04FFD1E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F6C9A5B"/>
    <w:multiLevelType w:val="singleLevel"/>
    <w:tmpl w:val="1F6C9A5B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760FA1DF"/>
    <w:multiLevelType w:val="singleLevel"/>
    <w:tmpl w:val="760FA1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2588"/>
    <w:rsid w:val="00992588"/>
    <w:rsid w:val="00B1062B"/>
    <w:rsid w:val="091E1DA0"/>
    <w:rsid w:val="0D327C4C"/>
    <w:rsid w:val="0EFC2994"/>
    <w:rsid w:val="20514C84"/>
    <w:rsid w:val="21AB67D7"/>
    <w:rsid w:val="23323714"/>
    <w:rsid w:val="279331B3"/>
    <w:rsid w:val="33C52EEC"/>
    <w:rsid w:val="41152FED"/>
    <w:rsid w:val="456556BA"/>
    <w:rsid w:val="45D90AFD"/>
    <w:rsid w:val="46970F35"/>
    <w:rsid w:val="48E500B3"/>
    <w:rsid w:val="5E1D390F"/>
    <w:rsid w:val="67A92BAD"/>
    <w:rsid w:val="6A8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52</Words>
  <Characters>303</Characters>
  <Lines>2</Lines>
  <Paragraphs>1</Paragraphs>
  <ScaleCrop>false</ScaleCrop>
  <LinksUpToDate>false</LinksUpToDate>
  <CharactersWithSpaces>354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2018-04-12T02:47:00Z</dcterms:created>
  <dc:creator>微软用户</dc:creator>
  <cp:lastModifiedBy>Administrator</cp:lastModifiedBy>
  <cp:lastPrinted>2018-05-08T07:47:36Z</cp:lastPrinted>
  <dcterms:modified xsi:type="dcterms:W3CDTF">2018-05-08T09:04:06Z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